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362" w:rsidRDefault="004D536C" w:rsidP="000E0E6A">
      <w:pPr>
        <w:pStyle w:val="Nadpis1"/>
      </w:pPr>
      <w:r>
        <w:t xml:space="preserve">Operace s komplexními </w:t>
      </w:r>
      <w:r w:rsidR="00B67F57">
        <w:t>čísly</w:t>
      </w:r>
    </w:p>
    <w:p w:rsidR="002F1487" w:rsidRPr="00826562" w:rsidRDefault="002F1487" w:rsidP="002F1487">
      <w:pPr>
        <w:spacing w:line="360" w:lineRule="auto"/>
      </w:pPr>
      <w:r w:rsidRPr="00826562">
        <w:t xml:space="preserve">Komplexním číslem nazýváme výraz ve tvaru </w:t>
      </w:r>
      <m:oMath>
        <m:r>
          <w:rPr>
            <w:rFonts w:ascii="Cambria Math" w:hAnsi="Cambria Math"/>
          </w:rPr>
          <m:t>a+bi</m:t>
        </m:r>
      </m:oMath>
      <w:r w:rsidRPr="00826562">
        <w:t xml:space="preserve">, kde </w:t>
      </w:r>
      <m:oMath>
        <m:r>
          <w:rPr>
            <w:rFonts w:ascii="Cambria Math" w:hAnsi="Cambria Math"/>
          </w:rPr>
          <m:t>a, b</m:t>
        </m:r>
      </m:oMath>
      <w:r>
        <w:t xml:space="preserve"> </w:t>
      </w:r>
      <w:r w:rsidRPr="00826562">
        <w:t>jsou reálná</w:t>
      </w:r>
      <w:r>
        <w:t xml:space="preserve"> </w:t>
      </w:r>
      <w:r w:rsidRPr="00826562">
        <w:t xml:space="preserve">čísla a </w:t>
      </w:r>
      <m:oMath>
        <m:r>
          <w:rPr>
            <w:rFonts w:ascii="Cambria Math" w:hAnsi="Cambria Math"/>
          </w:rPr>
          <m:t>i</m:t>
        </m:r>
      </m:oMath>
      <w:r w:rsidRPr="00826562">
        <w:t xml:space="preserve"> je číslo, pro něž platí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i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=-1</m:t>
        </m:r>
      </m:oMath>
      <w:r w:rsidRPr="00826562">
        <w:t>.</w:t>
      </w:r>
    </w:p>
    <w:p w:rsidR="002F1487" w:rsidRPr="00826562" w:rsidRDefault="002F1487" w:rsidP="002F1487">
      <w:pPr>
        <w:pStyle w:val="Odstavecseseznamem"/>
        <w:numPr>
          <w:ilvl w:val="0"/>
          <w:numId w:val="7"/>
        </w:numPr>
        <w:spacing w:line="360" w:lineRule="auto"/>
      </w:pPr>
      <w:r w:rsidRPr="00826562">
        <w:t xml:space="preserve">číslo </w:t>
      </w:r>
      <m:oMath>
        <m:r>
          <w:rPr>
            <w:rFonts w:ascii="Cambria Math" w:hAnsi="Cambria Math"/>
          </w:rPr>
          <m:t>a</m:t>
        </m:r>
      </m:oMath>
      <w:r>
        <w:t xml:space="preserve"> nazýváme</w:t>
      </w:r>
      <w:r w:rsidRPr="00826562">
        <w:t xml:space="preserve"> reálná část</w:t>
      </w:r>
      <w:r>
        <w:t xml:space="preserve"> komplexního čísla </w:t>
      </w:r>
    </w:p>
    <w:p w:rsidR="002F1487" w:rsidRPr="00826562" w:rsidRDefault="002F1487" w:rsidP="002F1487">
      <w:pPr>
        <w:pStyle w:val="Odstavecseseznamem"/>
        <w:numPr>
          <w:ilvl w:val="0"/>
          <w:numId w:val="7"/>
        </w:numPr>
        <w:spacing w:line="360" w:lineRule="auto"/>
      </w:pPr>
      <w:r w:rsidRPr="00826562">
        <w:t xml:space="preserve">číslo </w:t>
      </w:r>
      <m:oMath>
        <m:r>
          <w:rPr>
            <w:rFonts w:ascii="Cambria Math" w:hAnsi="Cambria Math"/>
          </w:rPr>
          <m:t>b</m:t>
        </m:r>
      </m:oMath>
      <w:r w:rsidRPr="00826562">
        <w:t xml:space="preserve"> </w:t>
      </w:r>
      <w:r>
        <w:t xml:space="preserve">nazýváme </w:t>
      </w:r>
      <w:r w:rsidRPr="00826562">
        <w:t>imaginární část</w:t>
      </w:r>
      <w:r>
        <w:t xml:space="preserve"> komplexního čísla</w:t>
      </w:r>
    </w:p>
    <w:p w:rsidR="002F1487" w:rsidRDefault="002F1487" w:rsidP="002F1487">
      <w:pPr>
        <w:pStyle w:val="Odstavecseseznamem"/>
        <w:numPr>
          <w:ilvl w:val="0"/>
          <w:numId w:val="7"/>
        </w:numPr>
        <w:spacing w:line="360" w:lineRule="auto"/>
      </w:pPr>
      <w:r w:rsidRPr="00826562">
        <w:t xml:space="preserve">číslo </w:t>
      </w:r>
      <m:oMath>
        <m:r>
          <w:rPr>
            <w:rFonts w:ascii="Cambria Math" w:hAnsi="Cambria Math"/>
          </w:rPr>
          <m:t>i</m:t>
        </m:r>
      </m:oMath>
      <w:r w:rsidRPr="00826562">
        <w:t xml:space="preserve"> </w:t>
      </w:r>
      <w:r>
        <w:t>nazýváme imaginární jednotka</w:t>
      </w:r>
    </w:p>
    <w:p w:rsidR="007D1F5D" w:rsidRDefault="007D1F5D" w:rsidP="007D1F5D">
      <w:pPr>
        <w:pStyle w:val="Nadpis2"/>
      </w:pPr>
      <w:r>
        <w:t>Násobek komplexního čísla</w:t>
      </w:r>
    </w:p>
    <w:p w:rsidR="007D1F5D" w:rsidRPr="007D1F5D" w:rsidRDefault="007D1F5D" w:rsidP="007D1F5D">
      <w:pPr>
        <w:spacing w:line="480" w:lineRule="auto"/>
        <w:rPr>
          <w:b/>
          <w:color w:val="632423" w:themeColor="accent2" w:themeShade="80"/>
          <w:sz w:val="20"/>
          <w:szCs w:val="20"/>
        </w:rPr>
      </w:pPr>
      <w:r w:rsidRPr="007D1F5D">
        <w:rPr>
          <w:color w:val="000000" w:themeColor="text1"/>
          <w:sz w:val="20"/>
          <w:szCs w:val="20"/>
        </w:rPr>
        <w:t>Je dáno komplexní č</w:t>
      </w:r>
      <w:r>
        <w:rPr>
          <w:color w:val="000000" w:themeColor="text1"/>
          <w:sz w:val="20"/>
          <w:szCs w:val="20"/>
        </w:rPr>
        <w:t xml:space="preserve">íslo </w:t>
      </w:r>
      <m:oMath>
        <m:r>
          <w:rPr>
            <w:rFonts w:ascii="Cambria Math" w:hAnsi="Cambria Math"/>
            <w:color w:val="000000" w:themeColor="text1"/>
            <w:sz w:val="20"/>
            <w:szCs w:val="20"/>
          </w:rPr>
          <m:t>(a+bi)</m:t>
        </m:r>
      </m:oMath>
      <w:r>
        <w:rPr>
          <w:color w:val="000000" w:themeColor="text1"/>
          <w:sz w:val="20"/>
          <w:szCs w:val="20"/>
        </w:rPr>
        <w:t xml:space="preserve"> a reálné číslo </w:t>
      </w:r>
      <m:oMath>
        <m:r>
          <w:rPr>
            <w:rFonts w:ascii="Cambria Math" w:hAnsi="Cambria Math"/>
            <w:color w:val="000000" w:themeColor="text1"/>
            <w:sz w:val="20"/>
            <w:szCs w:val="20"/>
          </w:rPr>
          <m:t>k</m:t>
        </m:r>
      </m:oMath>
      <w:r>
        <w:rPr>
          <w:color w:val="000000" w:themeColor="text1"/>
          <w:sz w:val="20"/>
          <w:szCs w:val="20"/>
        </w:rPr>
        <w:t xml:space="preserve">, potom </w:t>
      </w:r>
      <w:r>
        <w:rPr>
          <w:color w:val="000000" w:themeColor="text1"/>
          <w:sz w:val="20"/>
          <w:szCs w:val="20"/>
        </w:rPr>
        <w:br/>
      </w:r>
      <m:oMathPara>
        <m:oMath>
          <m:r>
            <m:rPr>
              <m:sty m:val="bi"/>
            </m:rPr>
            <w:rPr>
              <w:rFonts w:ascii="Cambria Math" w:hAnsi="Cambria Math"/>
              <w:color w:val="632423" w:themeColor="accent2" w:themeShade="80"/>
              <w:sz w:val="20"/>
              <w:szCs w:val="20"/>
            </w:rPr>
            <m:t>k</m:t>
          </m:r>
          <m:r>
            <m:rPr>
              <m:sty m:val="bi"/>
            </m:rPr>
            <w:rPr>
              <w:rFonts w:ascii="Cambria Math" w:hAnsi="Cambria Math" w:cs="csr10"/>
              <w:color w:val="632423" w:themeColor="accent2" w:themeShade="80"/>
              <w:sz w:val="20"/>
              <w:szCs w:val="20"/>
            </w:rPr>
            <m:t>∙</m:t>
          </m:r>
          <m:d>
            <m:dPr>
              <m:ctrlPr>
                <w:rPr>
                  <w:rFonts w:ascii="Cambria Math" w:hAnsi="Cambria Math" w:cs="csr10"/>
                  <w:b/>
                  <w:i/>
                  <w:color w:val="632423" w:themeColor="accent2" w:themeShade="80"/>
                  <w:sz w:val="20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csr10"/>
                  <w:color w:val="632423" w:themeColor="accent2" w:themeShade="80"/>
                  <w:sz w:val="20"/>
                  <w:szCs w:val="20"/>
                </w:rPr>
                <m:t>a+bi</m:t>
              </m:r>
            </m:e>
          </m:d>
          <m:r>
            <m:rPr>
              <m:sty m:val="bi"/>
            </m:rPr>
            <w:rPr>
              <w:rFonts w:ascii="Cambria Math" w:hAnsi="Cambria Math" w:cs="csr10"/>
              <w:color w:val="632423" w:themeColor="accent2" w:themeShade="80"/>
              <w:sz w:val="20"/>
              <w:szCs w:val="20"/>
            </w:rPr>
            <m:t>=ka+kbi</m:t>
          </m:r>
        </m:oMath>
      </m:oMathPara>
    </w:p>
    <w:p w:rsidR="007D1F5D" w:rsidRPr="00093C78" w:rsidRDefault="007D1F5D" w:rsidP="007D1F5D">
      <w:pPr>
        <w:pStyle w:val="Vrazncitt"/>
        <w:ind w:left="1985" w:hanging="545"/>
        <w:rPr>
          <w:b/>
        </w:rPr>
      </w:pPr>
      <w:r w:rsidRPr="00093C78">
        <w:rPr>
          <w:b/>
        </w:rPr>
        <w:t xml:space="preserve">CV1:  V souboru </w:t>
      </w:r>
      <w:hyperlink r:id="rId8" w:history="1">
        <w:r w:rsidRPr="00093C78">
          <w:rPr>
            <w:rStyle w:val="Hypertextovodkaz"/>
            <w:b/>
          </w:rPr>
          <w:t>2h_cviceni1_nasobek.ggb</w:t>
        </w:r>
      </w:hyperlink>
      <w:r w:rsidRPr="00093C78">
        <w:rPr>
          <w:b/>
        </w:rPr>
        <w:t xml:space="preserve"> si vyzkoušejte zobrazit následující čísla: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m:oMathPara>
        <m:oMath>
          <m:r>
            <m:rPr>
              <m:sty m:val="bi"/>
            </m:rPr>
            <w:rPr>
              <w:rFonts w:ascii="Cambria Math" w:hAnsi="Cambria Math"/>
            </w:rPr>
            <m:t>3∙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1+i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bi"/>
            </m:rPr>
            <w:rPr>
              <w:rFonts w:ascii="Cambria Math" w:hAnsi="Cambria Math"/>
            </w:rPr>
            <m:t>-2∙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-1+i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sty m:val="bi"/>
            </m:rPr>
            <w:rPr>
              <w:rFonts w:ascii="Cambria Math" w:hAnsi="Cambria Math"/>
            </w:rPr>
            <m:t>0∙(1+i)</m:t>
          </m:r>
        </m:oMath>
      </m:oMathPara>
    </w:p>
    <w:p w:rsidR="007D1F5D" w:rsidRPr="007D1F5D" w:rsidRDefault="00EE7A51" w:rsidP="00EE7A51">
      <w:pPr>
        <w:spacing w:line="480" w:lineRule="auto"/>
        <w:jc w:val="center"/>
        <w:rPr>
          <w:rFonts w:ascii="Cambria Math" w:hAnsi="Cambria Math" w:cs="csr10"/>
          <w:b/>
          <w:i/>
          <w:color w:val="632423" w:themeColor="accent2" w:themeShade="80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0B6F3C52" wp14:editId="06AB0ABD">
            <wp:extent cx="3538727" cy="3152851"/>
            <wp:effectExtent l="0" t="0" r="5080" b="0"/>
            <wp:docPr id="2" name="Obrázek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r="38501" b="24386"/>
                    <a:stretch/>
                  </pic:blipFill>
                  <pic:spPr bwMode="auto">
                    <a:xfrm>
                      <a:off x="0" y="0"/>
                      <a:ext cx="3542806" cy="3156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C3BCF" w:rsidRDefault="00EE7A51" w:rsidP="008C3BCF">
      <w:pPr>
        <w:pStyle w:val="Nadpis2"/>
      </w:pPr>
      <w:r>
        <w:br w:type="page"/>
      </w:r>
      <w:r w:rsidR="008C3BCF">
        <w:lastRenderedPageBreak/>
        <w:t>rovnost komplexních čísel</w:t>
      </w:r>
    </w:p>
    <w:p w:rsidR="008C3BCF" w:rsidRPr="007D1F5D" w:rsidRDefault="008C3BCF" w:rsidP="008C3BCF">
      <w:pPr>
        <w:autoSpaceDE w:val="0"/>
        <w:autoSpaceDN w:val="0"/>
        <w:adjustRightInd w:val="0"/>
        <w:spacing w:after="0" w:line="480" w:lineRule="auto"/>
        <w:rPr>
          <w:rFonts w:ascii="csr10" w:hAnsi="csr10" w:cs="csr10"/>
          <w:b/>
          <w:color w:val="632423" w:themeColor="accent2" w:themeShade="80"/>
          <w:sz w:val="20"/>
          <w:szCs w:val="20"/>
        </w:rPr>
      </w:pPr>
      <w:r>
        <w:rPr>
          <w:rFonts w:ascii="csr10" w:hAnsi="csr10" w:cs="csr10"/>
          <w:sz w:val="20"/>
          <w:szCs w:val="20"/>
        </w:rPr>
        <w:t>Dvě komplexní čísla jsou si rovna, jsou-li si rovna jako uspořádané dvojice</w:t>
      </w:r>
      <m:oMath>
        <m:r>
          <m:rPr>
            <m:sty m:val="p"/>
          </m:rPr>
          <w:rPr>
            <w:rFonts w:ascii="Cambria Math" w:hAnsi="Cambria Math" w:cs="csr10"/>
            <w:sz w:val="20"/>
            <w:szCs w:val="20"/>
          </w:rPr>
          <w:br/>
        </m:r>
      </m:oMath>
      <m:oMathPara>
        <m:oMath>
          <m:r>
            <m:rPr>
              <m:sty m:val="bi"/>
            </m:rPr>
            <w:rPr>
              <w:rFonts w:ascii="Cambria Math" w:hAnsi="Cambria Math" w:cs="csr10"/>
              <w:color w:val="632423" w:themeColor="accent2" w:themeShade="80"/>
              <w:sz w:val="20"/>
              <w:szCs w:val="20"/>
            </w:rPr>
            <m:t xml:space="preserve">a+bi=c+di </m:t>
          </m:r>
          <m:box>
            <m:boxPr>
              <m:opEmu m:val="1"/>
              <m:ctrlPr>
                <w:rPr>
                  <w:rFonts w:ascii="Cambria Math" w:hAnsi="Cambria Math" w:cs="csr10"/>
                  <w:b/>
                  <w:i/>
                  <w:color w:val="632423" w:themeColor="accent2" w:themeShade="80"/>
                  <w:sz w:val="20"/>
                  <w:szCs w:val="20"/>
                </w:rPr>
              </m:ctrlPr>
            </m:boxPr>
            <m:e>
              <m:r>
                <m:rPr>
                  <m:sty m:val="b"/>
                </m:rPr>
                <w:rPr>
                  <w:rFonts w:ascii="Cambria Math" w:hAnsi="Cambria Math" w:cs="csr10"/>
                  <w:b/>
                  <w:color w:val="632423" w:themeColor="accent2" w:themeShade="80"/>
                  <w:sz w:val="20"/>
                  <w:szCs w:val="20"/>
                </w:rPr>
                <w:sym w:font="Symbol" w:char="F0DB"/>
              </m:r>
            </m:e>
          </m:box>
          <m:r>
            <m:rPr>
              <m:sty m:val="bi"/>
            </m:rPr>
            <w:rPr>
              <w:rFonts w:ascii="Cambria Math" w:hAnsi="Cambria Math" w:cs="csr10"/>
              <w:color w:val="632423" w:themeColor="accent2" w:themeShade="80"/>
              <w:sz w:val="20"/>
              <w:szCs w:val="20"/>
            </w:rPr>
            <m:t xml:space="preserve">a=c </m:t>
          </m:r>
          <m:r>
            <m:rPr>
              <m:sty m:val="b"/>
            </m:rPr>
            <w:rPr>
              <w:rFonts w:ascii="Cambria Math" w:hAnsi="Cambria Math" w:cs="csr10"/>
              <w:b/>
              <w:color w:val="632423" w:themeColor="accent2" w:themeShade="80"/>
              <w:sz w:val="20"/>
              <w:szCs w:val="20"/>
            </w:rPr>
            <w:sym w:font="Symbol" w:char="F0D9"/>
          </m:r>
          <m:r>
            <m:rPr>
              <m:sty m:val="b"/>
            </m:rPr>
            <w:rPr>
              <w:rFonts w:ascii="Cambria Math" w:hAnsi="Cambria Math" w:cs="csr10"/>
              <w:color w:val="632423" w:themeColor="accent2" w:themeShade="80"/>
              <w:sz w:val="20"/>
              <w:szCs w:val="20"/>
            </w:rPr>
            <m:t xml:space="preserve"> b=d</m:t>
          </m:r>
        </m:oMath>
      </m:oMathPara>
    </w:p>
    <w:p w:rsidR="002F1487" w:rsidRDefault="002F1487" w:rsidP="002F1487">
      <w:pPr>
        <w:pStyle w:val="Nadpis2"/>
      </w:pPr>
      <w:r>
        <w:t>Součet komplexních čísel</w:t>
      </w:r>
    </w:p>
    <w:p w:rsidR="002F1487" w:rsidRPr="007D1F5D" w:rsidRDefault="002F1487" w:rsidP="002F1487">
      <w:pPr>
        <w:spacing w:line="480" w:lineRule="auto"/>
        <w:rPr>
          <w:b/>
          <w:color w:val="632423" w:themeColor="accent2" w:themeShade="80"/>
          <w:sz w:val="20"/>
          <w:szCs w:val="20"/>
        </w:rPr>
      </w:pPr>
      <w:r w:rsidRPr="002F1487">
        <w:rPr>
          <w:color w:val="000000" w:themeColor="text1"/>
          <w:sz w:val="20"/>
          <w:szCs w:val="20"/>
        </w:rPr>
        <w:t>Jsou dána d</w:t>
      </w:r>
      <w:r>
        <w:rPr>
          <w:color w:val="000000" w:themeColor="text1"/>
          <w:sz w:val="20"/>
          <w:szCs w:val="20"/>
        </w:rPr>
        <w:t xml:space="preserve">vě komplexní čísla </w:t>
      </w:r>
      <m:oMath>
        <m:r>
          <w:rPr>
            <w:rFonts w:ascii="Cambria Math" w:hAnsi="Cambria Math"/>
            <w:color w:val="000000" w:themeColor="text1"/>
            <w:sz w:val="20"/>
            <w:szCs w:val="20"/>
          </w:rPr>
          <m:t>(a+bi)</m:t>
        </m:r>
      </m:oMath>
      <w:r>
        <w:rPr>
          <w:color w:val="000000" w:themeColor="text1"/>
          <w:sz w:val="20"/>
          <w:szCs w:val="20"/>
        </w:rPr>
        <w:t xml:space="preserve"> a </w:t>
      </w:r>
      <m:oMath>
        <m:r>
          <w:rPr>
            <w:rFonts w:ascii="Cambria Math" w:hAnsi="Cambria Math"/>
            <w:color w:val="000000" w:themeColor="text1"/>
            <w:sz w:val="20"/>
            <w:szCs w:val="20"/>
          </w:rPr>
          <m:t>(c+di)</m:t>
        </m:r>
      </m:oMath>
      <w:r w:rsidRPr="002F1487">
        <w:rPr>
          <w:color w:val="000000" w:themeColor="text1"/>
          <w:sz w:val="20"/>
          <w:szCs w:val="20"/>
        </w:rPr>
        <w:t>, potom jejich součet je roven</w:t>
      </w:r>
      <w:r w:rsidRPr="002F1487">
        <w:rPr>
          <w:color w:val="000000" w:themeColor="text1"/>
          <w:sz w:val="20"/>
          <w:szCs w:val="20"/>
        </w:rPr>
        <w:br/>
      </w:r>
      <m:oMathPara>
        <m:oMath>
          <m:d>
            <m:dPr>
              <m:ctrlPr>
                <w:rPr>
                  <w:rFonts w:ascii="Cambria Math" w:hAnsi="Cambria Math" w:cs="csr10"/>
                  <w:b/>
                  <w:i/>
                  <w:color w:val="632423" w:themeColor="accent2" w:themeShade="80"/>
                  <w:sz w:val="20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csr10"/>
                  <w:color w:val="632423" w:themeColor="accent2" w:themeShade="80"/>
                  <w:sz w:val="20"/>
                  <w:szCs w:val="20"/>
                </w:rPr>
                <m:t>a+bi</m:t>
              </m:r>
            </m:e>
          </m:d>
          <m:r>
            <m:rPr>
              <m:sty m:val="bi"/>
            </m:rPr>
            <w:rPr>
              <w:rFonts w:ascii="Cambria Math" w:hAnsi="Cambria Math" w:cs="csr10"/>
              <w:color w:val="632423" w:themeColor="accent2" w:themeShade="80"/>
              <w:sz w:val="20"/>
              <w:szCs w:val="20"/>
            </w:rPr>
            <m:t>+</m:t>
          </m:r>
          <m:d>
            <m:dPr>
              <m:ctrlPr>
                <w:rPr>
                  <w:rFonts w:ascii="Cambria Math" w:hAnsi="Cambria Math" w:cs="csr10"/>
                  <w:b/>
                  <w:i/>
                  <w:color w:val="632423" w:themeColor="accent2" w:themeShade="80"/>
                  <w:sz w:val="20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csr10"/>
                  <w:color w:val="632423" w:themeColor="accent2" w:themeShade="80"/>
                  <w:sz w:val="20"/>
                  <w:szCs w:val="20"/>
                </w:rPr>
                <m:t>c+di</m:t>
              </m:r>
            </m:e>
          </m:d>
          <m:r>
            <m:rPr>
              <m:sty m:val="bi"/>
            </m:rPr>
            <w:rPr>
              <w:rFonts w:ascii="Cambria Math" w:hAnsi="Cambria Math" w:cs="csr10"/>
              <w:color w:val="632423" w:themeColor="accent2" w:themeShade="80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ambria Math" w:cs="csr10"/>
                  <w:b/>
                  <w:i/>
                  <w:color w:val="632423" w:themeColor="accent2" w:themeShade="80"/>
                  <w:sz w:val="20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csr10"/>
                  <w:color w:val="632423" w:themeColor="accent2" w:themeShade="80"/>
                  <w:sz w:val="20"/>
                  <w:szCs w:val="20"/>
                </w:rPr>
                <m:t>a+c</m:t>
              </m:r>
            </m:e>
          </m:d>
          <m:r>
            <m:rPr>
              <m:sty m:val="bi"/>
            </m:rPr>
            <w:rPr>
              <w:rFonts w:ascii="Cambria Math" w:hAnsi="Cambria Math" w:cs="csr10"/>
              <w:color w:val="632423" w:themeColor="accent2" w:themeShade="80"/>
              <w:sz w:val="20"/>
              <w:szCs w:val="20"/>
            </w:rPr>
            <m:t>+</m:t>
          </m:r>
          <m:d>
            <m:dPr>
              <m:ctrlPr>
                <w:rPr>
                  <w:rFonts w:ascii="Cambria Math" w:hAnsi="Cambria Math" w:cs="csr10"/>
                  <w:b/>
                  <w:i/>
                  <w:color w:val="632423" w:themeColor="accent2" w:themeShade="80"/>
                  <w:sz w:val="20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csr10"/>
                  <w:color w:val="632423" w:themeColor="accent2" w:themeShade="80"/>
                  <w:sz w:val="20"/>
                  <w:szCs w:val="20"/>
                </w:rPr>
                <m:t>b+d</m:t>
              </m:r>
            </m:e>
          </m:d>
          <m:r>
            <m:rPr>
              <m:sty m:val="bi"/>
            </m:rPr>
            <w:rPr>
              <w:rFonts w:ascii="Cambria Math" w:hAnsi="Cambria Math" w:cs="csr10"/>
              <w:color w:val="632423" w:themeColor="accent2" w:themeShade="80"/>
              <w:sz w:val="20"/>
              <w:szCs w:val="20"/>
            </w:rPr>
            <m:t>i</m:t>
          </m:r>
        </m:oMath>
      </m:oMathPara>
    </w:p>
    <w:p w:rsidR="007D1F5D" w:rsidRPr="002F1487" w:rsidRDefault="007D1F5D" w:rsidP="007D1F5D">
      <w:pPr>
        <w:pStyle w:val="Nadpis2"/>
      </w:pPr>
      <w:r>
        <w:t>Rozdíl komplexních čísel</w:t>
      </w:r>
    </w:p>
    <w:p w:rsidR="007D1F5D" w:rsidRPr="007D1F5D" w:rsidRDefault="007D1F5D" w:rsidP="007D1F5D">
      <w:pPr>
        <w:spacing w:line="480" w:lineRule="auto"/>
        <w:rPr>
          <w:b/>
          <w:color w:val="632423" w:themeColor="accent2" w:themeShade="80"/>
          <w:sz w:val="20"/>
          <w:szCs w:val="20"/>
        </w:rPr>
      </w:pPr>
      <w:r w:rsidRPr="002F1487">
        <w:rPr>
          <w:color w:val="000000" w:themeColor="text1"/>
          <w:sz w:val="20"/>
          <w:szCs w:val="20"/>
        </w:rPr>
        <w:t>Jsou dána d</w:t>
      </w:r>
      <w:r>
        <w:rPr>
          <w:color w:val="000000" w:themeColor="text1"/>
          <w:sz w:val="20"/>
          <w:szCs w:val="20"/>
        </w:rPr>
        <w:t xml:space="preserve">vě komplexní čísla </w:t>
      </w:r>
      <m:oMath>
        <m:r>
          <w:rPr>
            <w:rFonts w:ascii="Cambria Math" w:hAnsi="Cambria Math"/>
            <w:color w:val="000000" w:themeColor="text1"/>
            <w:sz w:val="20"/>
            <w:szCs w:val="20"/>
          </w:rPr>
          <m:t>(a+bi)</m:t>
        </m:r>
      </m:oMath>
      <w:r>
        <w:rPr>
          <w:color w:val="000000" w:themeColor="text1"/>
          <w:sz w:val="20"/>
          <w:szCs w:val="20"/>
        </w:rPr>
        <w:t xml:space="preserve"> a </w:t>
      </w:r>
      <m:oMath>
        <m:r>
          <w:rPr>
            <w:rFonts w:ascii="Cambria Math" w:hAnsi="Cambria Math"/>
            <w:color w:val="000000" w:themeColor="text1"/>
            <w:sz w:val="20"/>
            <w:szCs w:val="20"/>
          </w:rPr>
          <m:t>(c+di)</m:t>
        </m:r>
      </m:oMath>
      <w:r w:rsidRPr="002F1487">
        <w:rPr>
          <w:color w:val="000000" w:themeColor="text1"/>
          <w:sz w:val="20"/>
          <w:szCs w:val="20"/>
        </w:rPr>
        <w:t xml:space="preserve">, potom jejich </w:t>
      </w:r>
      <w:r>
        <w:rPr>
          <w:color w:val="000000" w:themeColor="text1"/>
          <w:sz w:val="20"/>
          <w:szCs w:val="20"/>
        </w:rPr>
        <w:t>rozdíl</w:t>
      </w:r>
      <w:r w:rsidRPr="002F1487">
        <w:rPr>
          <w:color w:val="000000" w:themeColor="text1"/>
          <w:sz w:val="20"/>
          <w:szCs w:val="20"/>
        </w:rPr>
        <w:t xml:space="preserve"> je roven</w:t>
      </w:r>
      <w:bookmarkStart w:id="0" w:name="_GoBack"/>
      <w:bookmarkEnd w:id="0"/>
      <w:r w:rsidRPr="002F1487">
        <w:rPr>
          <w:color w:val="000000" w:themeColor="text1"/>
          <w:sz w:val="20"/>
          <w:szCs w:val="20"/>
        </w:rPr>
        <w:br/>
      </w:r>
      <m:oMathPara>
        <m:oMath>
          <m:d>
            <m:dPr>
              <m:ctrlPr>
                <w:rPr>
                  <w:rFonts w:ascii="Cambria Math" w:hAnsi="Cambria Math" w:cs="csr10"/>
                  <w:b/>
                  <w:i/>
                  <w:color w:val="632423" w:themeColor="accent2" w:themeShade="80"/>
                  <w:sz w:val="20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csr10"/>
                  <w:color w:val="632423" w:themeColor="accent2" w:themeShade="80"/>
                  <w:sz w:val="20"/>
                  <w:szCs w:val="20"/>
                </w:rPr>
                <m:t>a+bi</m:t>
              </m:r>
            </m:e>
          </m:d>
          <m:r>
            <m:rPr>
              <m:sty m:val="bi"/>
            </m:rPr>
            <w:rPr>
              <w:rFonts w:ascii="Cambria Math" w:hAnsi="Cambria Math" w:cs="csr10"/>
              <w:color w:val="632423" w:themeColor="accent2" w:themeShade="80"/>
              <w:sz w:val="20"/>
              <w:szCs w:val="20"/>
            </w:rPr>
            <m:t>-</m:t>
          </m:r>
          <m:d>
            <m:dPr>
              <m:ctrlPr>
                <w:rPr>
                  <w:rFonts w:ascii="Cambria Math" w:hAnsi="Cambria Math" w:cs="csr10"/>
                  <w:b/>
                  <w:i/>
                  <w:color w:val="632423" w:themeColor="accent2" w:themeShade="80"/>
                  <w:sz w:val="20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csr10"/>
                  <w:color w:val="632423" w:themeColor="accent2" w:themeShade="80"/>
                  <w:sz w:val="20"/>
                  <w:szCs w:val="20"/>
                </w:rPr>
                <m:t>c+di</m:t>
              </m:r>
            </m:e>
          </m:d>
          <m:r>
            <m:rPr>
              <m:sty m:val="bi"/>
            </m:rPr>
            <w:rPr>
              <w:rFonts w:ascii="Cambria Math" w:hAnsi="Cambria Math" w:cs="csr10"/>
              <w:color w:val="632423" w:themeColor="accent2" w:themeShade="80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ambria Math" w:cs="csr10"/>
                  <w:b/>
                  <w:i/>
                  <w:color w:val="632423" w:themeColor="accent2" w:themeShade="80"/>
                  <w:sz w:val="20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csr10"/>
                  <w:color w:val="632423" w:themeColor="accent2" w:themeShade="80"/>
                  <w:sz w:val="20"/>
                  <w:szCs w:val="20"/>
                </w:rPr>
                <m:t>a</m:t>
              </m:r>
              <m:r>
                <m:rPr>
                  <m:sty m:val="bi"/>
                </m:rPr>
                <w:rPr>
                  <w:rFonts w:ascii="Cambria Math" w:hAnsi="Cambria Math" w:cs="csr10"/>
                  <w:color w:val="632423" w:themeColor="accent2" w:themeShade="80"/>
                  <w:sz w:val="20"/>
                  <w:szCs w:val="20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 w:cs="csr10"/>
                  <w:color w:val="632423" w:themeColor="accent2" w:themeShade="80"/>
                  <w:sz w:val="20"/>
                  <w:szCs w:val="20"/>
                </w:rPr>
                <m:t>c</m:t>
              </m:r>
            </m:e>
          </m:d>
          <m:r>
            <m:rPr>
              <m:sty m:val="bi"/>
            </m:rPr>
            <w:rPr>
              <w:rFonts w:ascii="Cambria Math" w:hAnsi="Cambria Math" w:cs="csr10"/>
              <w:color w:val="632423" w:themeColor="accent2" w:themeShade="80"/>
              <w:sz w:val="20"/>
              <w:szCs w:val="20"/>
            </w:rPr>
            <m:t>+</m:t>
          </m:r>
          <m:d>
            <m:dPr>
              <m:ctrlPr>
                <w:rPr>
                  <w:rFonts w:ascii="Cambria Math" w:hAnsi="Cambria Math" w:cs="csr10"/>
                  <w:b/>
                  <w:i/>
                  <w:color w:val="632423" w:themeColor="accent2" w:themeShade="80"/>
                  <w:sz w:val="20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csr10"/>
                  <w:color w:val="632423" w:themeColor="accent2" w:themeShade="80"/>
                  <w:sz w:val="20"/>
                  <w:szCs w:val="20"/>
                </w:rPr>
                <m:t>b</m:t>
              </m:r>
              <m:r>
                <m:rPr>
                  <m:sty m:val="bi"/>
                </m:rPr>
                <w:rPr>
                  <w:rFonts w:ascii="Cambria Math" w:hAnsi="Cambria Math" w:cs="csr10"/>
                  <w:color w:val="632423" w:themeColor="accent2" w:themeShade="80"/>
                  <w:sz w:val="20"/>
                  <w:szCs w:val="20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 w:cs="csr10"/>
                  <w:color w:val="632423" w:themeColor="accent2" w:themeShade="80"/>
                  <w:sz w:val="20"/>
                  <w:szCs w:val="20"/>
                </w:rPr>
                <m:t>d</m:t>
              </m:r>
            </m:e>
          </m:d>
          <m:r>
            <m:rPr>
              <m:sty m:val="bi"/>
            </m:rPr>
            <w:rPr>
              <w:rFonts w:ascii="Cambria Math" w:hAnsi="Cambria Math" w:cs="csr10"/>
              <w:color w:val="632423" w:themeColor="accent2" w:themeShade="80"/>
              <w:sz w:val="20"/>
              <w:szCs w:val="20"/>
            </w:rPr>
            <m:t>i</m:t>
          </m:r>
        </m:oMath>
      </m:oMathPara>
    </w:p>
    <w:p w:rsidR="007D1F5D" w:rsidRDefault="007D1F5D" w:rsidP="007D1F5D">
      <w:pPr>
        <w:pStyle w:val="Nadpis2"/>
      </w:pPr>
      <w:r>
        <w:t>Součin komplexních čísel</w:t>
      </w:r>
    </w:p>
    <w:p w:rsidR="007D1F5D" w:rsidRPr="007D1F5D" w:rsidRDefault="007D1F5D" w:rsidP="007D1F5D">
      <w:pPr>
        <w:spacing w:line="480" w:lineRule="auto"/>
        <w:rPr>
          <w:b/>
          <w:color w:val="632423" w:themeColor="accent2" w:themeShade="80"/>
          <w:sz w:val="20"/>
          <w:szCs w:val="20"/>
        </w:rPr>
      </w:pPr>
      <w:r w:rsidRPr="002F1487">
        <w:rPr>
          <w:color w:val="000000" w:themeColor="text1"/>
          <w:sz w:val="20"/>
          <w:szCs w:val="20"/>
        </w:rPr>
        <w:t>Jsou dána d</w:t>
      </w:r>
      <w:r>
        <w:rPr>
          <w:color w:val="000000" w:themeColor="text1"/>
          <w:sz w:val="20"/>
          <w:szCs w:val="20"/>
        </w:rPr>
        <w:t xml:space="preserve">vě komplexní čísla </w:t>
      </w:r>
      <m:oMath>
        <m:r>
          <w:rPr>
            <w:rFonts w:ascii="Cambria Math" w:hAnsi="Cambria Math"/>
            <w:color w:val="000000" w:themeColor="text1"/>
            <w:sz w:val="20"/>
            <w:szCs w:val="20"/>
          </w:rPr>
          <m:t>(a+bi)</m:t>
        </m:r>
      </m:oMath>
      <w:r>
        <w:rPr>
          <w:color w:val="000000" w:themeColor="text1"/>
          <w:sz w:val="20"/>
          <w:szCs w:val="20"/>
        </w:rPr>
        <w:t xml:space="preserve"> a </w:t>
      </w:r>
      <m:oMath>
        <m:r>
          <w:rPr>
            <w:rFonts w:ascii="Cambria Math" w:hAnsi="Cambria Math"/>
            <w:color w:val="000000" w:themeColor="text1"/>
            <w:sz w:val="20"/>
            <w:szCs w:val="20"/>
          </w:rPr>
          <m:t>(c+di)</m:t>
        </m:r>
      </m:oMath>
      <w:r w:rsidRPr="002F1487">
        <w:rPr>
          <w:color w:val="000000" w:themeColor="text1"/>
          <w:sz w:val="20"/>
          <w:szCs w:val="20"/>
        </w:rPr>
        <w:t xml:space="preserve">, potom jejich </w:t>
      </w:r>
      <w:r>
        <w:rPr>
          <w:color w:val="000000" w:themeColor="text1"/>
          <w:sz w:val="20"/>
          <w:szCs w:val="20"/>
        </w:rPr>
        <w:t>součin</w:t>
      </w:r>
      <w:r w:rsidRPr="002F1487">
        <w:rPr>
          <w:color w:val="000000" w:themeColor="text1"/>
          <w:sz w:val="20"/>
          <w:szCs w:val="20"/>
        </w:rPr>
        <w:t xml:space="preserve"> je roven</w:t>
      </w:r>
      <w:r w:rsidRPr="002F1487">
        <w:rPr>
          <w:color w:val="000000" w:themeColor="text1"/>
          <w:sz w:val="20"/>
          <w:szCs w:val="20"/>
        </w:rPr>
        <w:br/>
      </w:r>
      <m:oMathPara>
        <m:oMath>
          <m:d>
            <m:dPr>
              <m:ctrlPr>
                <w:rPr>
                  <w:rFonts w:ascii="Cambria Math" w:hAnsi="Cambria Math" w:cs="csr10"/>
                  <w:b/>
                  <w:i/>
                  <w:color w:val="632423" w:themeColor="accent2" w:themeShade="80"/>
                  <w:sz w:val="20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csr10"/>
                  <w:color w:val="632423" w:themeColor="accent2" w:themeShade="80"/>
                  <w:sz w:val="20"/>
                  <w:szCs w:val="20"/>
                </w:rPr>
                <m:t>a+bi</m:t>
              </m:r>
            </m:e>
          </m:d>
          <m:d>
            <m:dPr>
              <m:ctrlPr>
                <w:rPr>
                  <w:rFonts w:ascii="Cambria Math" w:hAnsi="Cambria Math" w:cs="csr10"/>
                  <w:b/>
                  <w:i/>
                  <w:color w:val="632423" w:themeColor="accent2" w:themeShade="80"/>
                  <w:sz w:val="20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csr10"/>
                  <w:color w:val="632423" w:themeColor="accent2" w:themeShade="80"/>
                  <w:sz w:val="20"/>
                  <w:szCs w:val="20"/>
                </w:rPr>
                <m:t>c+di</m:t>
              </m:r>
            </m:e>
          </m:d>
          <m:r>
            <m:rPr>
              <m:sty m:val="bi"/>
            </m:rPr>
            <w:rPr>
              <w:rFonts w:ascii="Cambria Math" w:hAnsi="Cambria Math" w:cs="csr10"/>
              <w:color w:val="632423" w:themeColor="accent2" w:themeShade="80"/>
              <w:sz w:val="20"/>
              <w:szCs w:val="20"/>
            </w:rPr>
            <m:t>=</m:t>
          </m:r>
          <m:d>
            <m:dPr>
              <m:ctrlPr>
                <w:rPr>
                  <w:rFonts w:ascii="Cambria Math" w:hAnsi="Cambria Math" w:cs="csr10"/>
                  <w:b/>
                  <w:i/>
                  <w:color w:val="632423" w:themeColor="accent2" w:themeShade="80"/>
                  <w:sz w:val="20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csr10"/>
                  <w:color w:val="632423" w:themeColor="accent2" w:themeShade="80"/>
                  <w:sz w:val="20"/>
                  <w:szCs w:val="20"/>
                </w:rPr>
                <m:t>ac-bd</m:t>
              </m:r>
            </m:e>
          </m:d>
          <m:r>
            <m:rPr>
              <m:sty m:val="bi"/>
            </m:rPr>
            <w:rPr>
              <w:rFonts w:ascii="Cambria Math" w:hAnsi="Cambria Math" w:cs="csr10"/>
              <w:color w:val="632423" w:themeColor="accent2" w:themeShade="80"/>
              <w:sz w:val="20"/>
              <w:szCs w:val="20"/>
            </w:rPr>
            <m:t>+</m:t>
          </m:r>
          <m:d>
            <m:dPr>
              <m:ctrlPr>
                <w:rPr>
                  <w:rFonts w:ascii="Cambria Math" w:hAnsi="Cambria Math" w:cs="csr10"/>
                  <w:b/>
                  <w:i/>
                  <w:color w:val="632423" w:themeColor="accent2" w:themeShade="80"/>
                  <w:sz w:val="20"/>
                  <w:szCs w:val="2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 w:cs="csr10"/>
                  <w:color w:val="632423" w:themeColor="accent2" w:themeShade="80"/>
                  <w:sz w:val="20"/>
                  <w:szCs w:val="20"/>
                </w:rPr>
                <m:t>ad+bc</m:t>
              </m:r>
            </m:e>
          </m:d>
          <m:r>
            <m:rPr>
              <m:sty m:val="bi"/>
            </m:rPr>
            <w:rPr>
              <w:rFonts w:ascii="Cambria Math" w:hAnsi="Cambria Math" w:cs="csr10"/>
              <w:color w:val="632423" w:themeColor="accent2" w:themeShade="80"/>
              <w:sz w:val="20"/>
              <w:szCs w:val="20"/>
            </w:rPr>
            <m:t>i</m:t>
          </m:r>
        </m:oMath>
      </m:oMathPara>
    </w:p>
    <w:p w:rsidR="008C3BCF" w:rsidRDefault="008C3BCF">
      <w:pPr>
        <w:rPr>
          <w:caps/>
          <w:color w:val="622423" w:themeColor="accent2" w:themeShade="7F"/>
          <w:spacing w:val="5"/>
          <w:sz w:val="20"/>
          <w:szCs w:val="20"/>
        </w:rPr>
      </w:pPr>
      <w:r>
        <w:br w:type="page"/>
      </w:r>
    </w:p>
    <w:p w:rsidR="007D1F5D" w:rsidRPr="00093C78" w:rsidRDefault="008C3BCF" w:rsidP="008C3BCF">
      <w:pPr>
        <w:pStyle w:val="Vrazncitt"/>
        <w:ind w:left="1985" w:hanging="545"/>
        <w:rPr>
          <w:b/>
        </w:rPr>
      </w:pPr>
      <w:r w:rsidRPr="00093C78">
        <w:rPr>
          <w:b/>
        </w:rPr>
        <w:lastRenderedPageBreak/>
        <w:t xml:space="preserve">CV2:  V souboru </w:t>
      </w:r>
      <w:hyperlink r:id="rId10" w:history="1">
        <w:r w:rsidRPr="00093C78">
          <w:rPr>
            <w:rStyle w:val="Hypertextovodkaz"/>
            <w:b/>
          </w:rPr>
          <w:t>2h_cv2_součet_rozdil.ggb</w:t>
        </w:r>
      </w:hyperlink>
      <w:r w:rsidRPr="00093C78">
        <w:rPr>
          <w:b/>
        </w:rPr>
        <w:t xml:space="preserve"> máte přpiravené dvě komplexní čísla. Zjistěte, jaký je geometrický význam součtu a rozdílu dvou komplexních čísel.</w:t>
      </w:r>
    </w:p>
    <w:p w:rsidR="008C3BCF" w:rsidRDefault="008C3BCF" w:rsidP="008C3BCF">
      <w:pPr>
        <w:jc w:val="center"/>
        <w:rPr>
          <w:rFonts w:eastAsiaTheme="minorEastAsia"/>
          <w:color w:val="632423" w:themeColor="accent2" w:themeShade="80"/>
          <w:spacing w:val="15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271DBBF1" wp14:editId="3ABFD5E8">
            <wp:extent cx="5292829" cy="3321101"/>
            <wp:effectExtent l="0" t="0" r="3175" b="0"/>
            <wp:docPr id="1" name="Obrázek 1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00091" cy="3325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3BCF" w:rsidRDefault="008C3BCF" w:rsidP="008C3BCF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6E3C37" w:rsidRPr="002333DF" w:rsidRDefault="008C3BCF" w:rsidP="008C3BCF">
      <w:pPr>
        <w:pStyle w:val="Vrazncitt"/>
        <w:ind w:left="1985" w:hanging="545"/>
        <w:rPr>
          <w:b/>
        </w:rPr>
      </w:pPr>
      <w:r w:rsidRPr="002333DF">
        <w:rPr>
          <w:b/>
        </w:rPr>
        <w:lastRenderedPageBreak/>
        <w:t>CV3:  Upravte na algebraický tvar:</w:t>
      </w:r>
    </w:p>
    <w:tbl>
      <w:tblPr>
        <w:tblStyle w:val="Svtlstnovnzvraznn6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4010"/>
        <w:gridCol w:w="2132"/>
      </w:tblGrid>
      <w:tr w:rsidR="002333DF" w:rsidRPr="002333DF" w:rsidTr="00941A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bottom w:val="nil"/>
            </w:tcBorders>
          </w:tcPr>
          <w:p w:rsidR="008C3BCF" w:rsidRPr="002333DF" w:rsidRDefault="008C3BCF" w:rsidP="008C3BCF">
            <w:pPr>
              <w:spacing w:before="240" w:line="480" w:lineRule="auto"/>
              <w:rPr>
                <w:b w:val="0"/>
                <w:color w:val="632423" w:themeColor="accent2" w:themeShade="80"/>
              </w:rPr>
            </w:pPr>
            <w:r w:rsidRPr="002333DF">
              <w:rPr>
                <w:b w:val="0"/>
                <w:color w:val="632423" w:themeColor="accent2" w:themeShade="80"/>
              </w:rPr>
              <w:t>A)</w:t>
            </w:r>
          </w:p>
        </w:tc>
        <w:tc>
          <w:tcPr>
            <w:tcW w:w="4010" w:type="dxa"/>
            <w:tcBorders>
              <w:bottom w:val="nil"/>
            </w:tcBorders>
          </w:tcPr>
          <w:p w:rsidR="008C3BCF" w:rsidRPr="002333DF" w:rsidRDefault="002333DF" w:rsidP="008C3BCF">
            <w:pPr>
              <w:spacing w:before="240"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632423" w:themeColor="accent2" w:themeShade="8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632423" w:themeColor="accent2" w:themeShade="80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  <w:color w:val="632423" w:themeColor="accent2" w:themeShade="8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632423" w:themeColor="accent2" w:themeShade="80"/>
                      </w:rPr>
                      <m:t>-1-2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632423" w:themeColor="accent2" w:themeShade="80"/>
                      </w:rPr>
                      <m:t>i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632423" w:themeColor="accent2" w:themeShade="80"/>
                  </w:rPr>
                  <m:t>-7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632423" w:themeColor="accent2" w:themeShade="80"/>
                  </w:rPr>
                  <m:t>i+3</m:t>
                </m:r>
              </m:oMath>
            </m:oMathPara>
          </w:p>
        </w:tc>
        <w:tc>
          <w:tcPr>
            <w:tcW w:w="2132" w:type="dxa"/>
            <w:tcBorders>
              <w:bottom w:val="nil"/>
            </w:tcBorders>
          </w:tcPr>
          <w:p w:rsidR="008C3BCF" w:rsidRPr="002333DF" w:rsidRDefault="008C3BCF" w:rsidP="008C3BCF">
            <w:pPr>
              <w:spacing w:before="240"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632423" w:themeColor="accent2" w:themeShade="80"/>
              </w:rPr>
            </w:pPr>
          </w:p>
        </w:tc>
      </w:tr>
      <w:tr w:rsidR="002333DF" w:rsidRPr="002333DF" w:rsidTr="00941A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nil"/>
              <w:bottom w:val="nil"/>
            </w:tcBorders>
          </w:tcPr>
          <w:p w:rsidR="008C3BCF" w:rsidRPr="002333DF" w:rsidRDefault="008C3BCF" w:rsidP="008C3BCF">
            <w:pPr>
              <w:spacing w:before="240" w:line="480" w:lineRule="auto"/>
              <w:rPr>
                <w:b w:val="0"/>
                <w:color w:val="632423" w:themeColor="accent2" w:themeShade="80"/>
              </w:rPr>
            </w:pPr>
            <w:r w:rsidRPr="002333DF">
              <w:rPr>
                <w:b w:val="0"/>
                <w:color w:val="632423" w:themeColor="accent2" w:themeShade="80"/>
              </w:rPr>
              <w:t>B)</w:t>
            </w:r>
          </w:p>
        </w:tc>
        <w:tc>
          <w:tcPr>
            <w:tcW w:w="4010" w:type="dxa"/>
            <w:tcBorders>
              <w:top w:val="nil"/>
              <w:bottom w:val="nil"/>
            </w:tcBorders>
          </w:tcPr>
          <w:p w:rsidR="008C3BCF" w:rsidRPr="002333DF" w:rsidRDefault="00426D0A" w:rsidP="008C3BCF">
            <w:pPr>
              <w:spacing w:before="24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632423" w:themeColor="accent2" w:themeShade="80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b/>
                        <w:color w:val="632423" w:themeColor="accent2" w:themeShade="80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632423" w:themeColor="accent2" w:themeShade="80"/>
                      </w:rPr>
                      <m:t>3-2i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b/>
                        <w:color w:val="632423" w:themeColor="accent2" w:themeShade="80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632423" w:themeColor="accent2" w:themeShade="80"/>
                      </w:rPr>
                      <m:t>2+i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/>
                    <w:color w:val="632423" w:themeColor="accent2" w:themeShade="80"/>
                  </w:rPr>
                  <m:t>-3i(5-4i)</m:t>
                </m:r>
              </m:oMath>
            </m:oMathPara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C3BCF" w:rsidRPr="002333DF" w:rsidRDefault="008C3BCF" w:rsidP="008C3BCF">
            <w:pPr>
              <w:spacing w:before="24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632423" w:themeColor="accent2" w:themeShade="80"/>
              </w:rPr>
            </w:pPr>
          </w:p>
        </w:tc>
      </w:tr>
      <w:tr w:rsidR="002333DF" w:rsidRPr="002333DF" w:rsidTr="00941AA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nil"/>
            </w:tcBorders>
          </w:tcPr>
          <w:p w:rsidR="008C3BCF" w:rsidRPr="002333DF" w:rsidRDefault="008C3BCF" w:rsidP="008C3BCF">
            <w:pPr>
              <w:spacing w:before="240" w:line="480" w:lineRule="auto"/>
              <w:rPr>
                <w:b w:val="0"/>
                <w:color w:val="632423" w:themeColor="accent2" w:themeShade="80"/>
              </w:rPr>
            </w:pPr>
            <w:r w:rsidRPr="002333DF">
              <w:rPr>
                <w:b w:val="0"/>
                <w:color w:val="632423" w:themeColor="accent2" w:themeShade="80"/>
              </w:rPr>
              <w:t>C)</w:t>
            </w:r>
          </w:p>
        </w:tc>
        <w:tc>
          <w:tcPr>
            <w:tcW w:w="4010" w:type="dxa"/>
            <w:tcBorders>
              <w:top w:val="nil"/>
            </w:tcBorders>
          </w:tcPr>
          <w:p w:rsidR="008C3BCF" w:rsidRPr="002333DF" w:rsidRDefault="00426D0A" w:rsidP="002333DF">
            <w:pPr>
              <w:spacing w:before="24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632423" w:themeColor="accent2" w:themeShade="80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color w:val="632423" w:themeColor="accent2" w:themeShade="80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632423" w:themeColor="accent2" w:themeShade="80"/>
                      </w:rPr>
                      <m:t>1-i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632423" w:themeColor="accent2" w:themeShade="8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632423" w:themeColor="accent2" w:themeShade="80"/>
                  </w:rPr>
                  <m:t>i-4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color w:val="632423" w:themeColor="accent2" w:themeShade="8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632423" w:themeColor="accent2" w:themeShade="80"/>
                      </w:rPr>
                      <m:t>(1-4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632423" w:themeColor="accent2" w:themeShade="80"/>
                      </w:rPr>
                      <m:t>i)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632423" w:themeColor="accent2" w:themeShade="80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132" w:type="dxa"/>
            <w:tcBorders>
              <w:top w:val="nil"/>
            </w:tcBorders>
          </w:tcPr>
          <w:p w:rsidR="008C3BCF" w:rsidRPr="002333DF" w:rsidRDefault="008C3BCF" w:rsidP="008C3BCF">
            <w:pPr>
              <w:spacing w:before="24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632423" w:themeColor="accent2" w:themeShade="80"/>
              </w:rPr>
            </w:pPr>
          </w:p>
        </w:tc>
      </w:tr>
      <w:tr w:rsidR="002333DF" w:rsidRPr="002333DF" w:rsidTr="002333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8C3BCF" w:rsidRPr="002333DF" w:rsidRDefault="008C3BCF" w:rsidP="008C3BCF">
            <w:pPr>
              <w:spacing w:before="240" w:line="480" w:lineRule="auto"/>
              <w:rPr>
                <w:b w:val="0"/>
                <w:color w:val="632423" w:themeColor="accent2" w:themeShade="80"/>
              </w:rPr>
            </w:pPr>
            <w:r w:rsidRPr="002333DF">
              <w:rPr>
                <w:b w:val="0"/>
                <w:color w:val="632423" w:themeColor="accent2" w:themeShade="80"/>
              </w:rPr>
              <w:t>D)</w:t>
            </w:r>
          </w:p>
        </w:tc>
        <w:tc>
          <w:tcPr>
            <w:tcW w:w="4010" w:type="dxa"/>
          </w:tcPr>
          <w:p w:rsidR="008C3BCF" w:rsidRPr="002333DF" w:rsidRDefault="00426D0A" w:rsidP="008C3BCF">
            <w:pPr>
              <w:spacing w:before="24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632423" w:themeColor="accent2" w:themeShade="80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color w:val="632423" w:themeColor="accent2" w:themeShade="80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b/>
                            <w:i/>
                            <w:color w:val="632423" w:themeColor="accent2" w:themeShade="80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632423" w:themeColor="accent2" w:themeShade="80"/>
                          </w:rPr>
                          <m:t>2</m:t>
                        </m:r>
                      </m:e>
                    </m:rad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632423" w:themeColor="accent2" w:themeShade="80"/>
                      </w:rPr>
                      <m:t>-i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color w:val="632423" w:themeColor="accent2" w:themeShade="80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b/>
                            <w:i/>
                            <w:color w:val="632423" w:themeColor="accent2" w:themeShade="80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632423" w:themeColor="accent2" w:themeShade="80"/>
                          </w:rPr>
                          <m:t>2</m:t>
                        </m:r>
                      </m:e>
                    </m:rad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632423" w:themeColor="accent2" w:themeShade="80"/>
                      </w:rPr>
                      <m:t>+3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632423" w:themeColor="accent2" w:themeShade="80"/>
                      </w:rPr>
                      <m:t>i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color w:val="632423" w:themeColor="accent2" w:themeShade="80"/>
                  </w:rPr>
                  <m:t>-5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632423" w:themeColor="accent2" w:themeShade="80"/>
                  </w:rPr>
                  <m:t>i(1-4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632423" w:themeColor="accent2" w:themeShade="80"/>
                  </w:rPr>
                  <m:t>i)</m:t>
                </m:r>
              </m:oMath>
            </m:oMathPara>
          </w:p>
        </w:tc>
        <w:tc>
          <w:tcPr>
            <w:tcW w:w="2132" w:type="dxa"/>
          </w:tcPr>
          <w:p w:rsidR="008C3BCF" w:rsidRPr="002333DF" w:rsidRDefault="008C3BCF" w:rsidP="008C3BCF">
            <w:pPr>
              <w:spacing w:before="24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632423" w:themeColor="accent2" w:themeShade="80"/>
              </w:rPr>
            </w:pPr>
          </w:p>
        </w:tc>
      </w:tr>
      <w:tr w:rsidR="002333DF" w:rsidRPr="002333DF" w:rsidTr="002333D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</w:tcPr>
          <w:p w:rsidR="008C3BCF" w:rsidRPr="002333DF" w:rsidRDefault="008C3BCF" w:rsidP="008C3BCF">
            <w:pPr>
              <w:spacing w:before="240" w:line="480" w:lineRule="auto"/>
              <w:rPr>
                <w:b w:val="0"/>
                <w:color w:val="632423" w:themeColor="accent2" w:themeShade="80"/>
              </w:rPr>
            </w:pPr>
            <w:r w:rsidRPr="002333DF">
              <w:rPr>
                <w:b w:val="0"/>
                <w:color w:val="632423" w:themeColor="accent2" w:themeShade="80"/>
              </w:rPr>
              <w:t>E)</w:t>
            </w:r>
          </w:p>
        </w:tc>
        <w:tc>
          <w:tcPr>
            <w:tcW w:w="4010" w:type="dxa"/>
          </w:tcPr>
          <w:p w:rsidR="008C3BCF" w:rsidRPr="002333DF" w:rsidRDefault="00426D0A" w:rsidP="008C3BCF">
            <w:pPr>
              <w:spacing w:before="24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632423" w:themeColor="accent2" w:themeShade="80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b/>
                        <w:i/>
                        <w:color w:val="632423" w:themeColor="accent2" w:themeShade="8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b/>
                            <w:i/>
                            <w:color w:val="632423" w:themeColor="accent2" w:themeShade="80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632423" w:themeColor="accent2" w:themeShade="80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632423" w:themeColor="accent2" w:themeShade="80"/>
                          </w:rPr>
                          <m:t>3</m:t>
                        </m:r>
                      </m:den>
                    </m:f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color w:val="632423" w:themeColor="accent2" w:themeShade="80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632423" w:themeColor="accent2" w:themeShade="80"/>
                          </w:rPr>
                          <m:t>3+9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632423" w:themeColor="accent2" w:themeShade="80"/>
                          </w:rPr>
                          <m:t>i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632423" w:themeColor="accent2" w:themeShade="80"/>
                      </w:rPr>
                      <m:t>-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/>
                            <w:b/>
                            <w:i/>
                            <w:color w:val="632423" w:themeColor="accent2" w:themeShade="80"/>
                          </w:rPr>
                        </m:ctrlPr>
                      </m:d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632423" w:themeColor="accent2" w:themeShade="80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632423" w:themeColor="accent2" w:themeShade="80"/>
                              </w:rPr>
                              <m:t>2+i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632423" w:themeColor="accent2" w:themeShade="80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632423" w:themeColor="accent2" w:themeShade="80"/>
                              </w:rPr>
                              <m:t>2-i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632423" w:themeColor="accent2" w:themeShade="80"/>
                          </w:rPr>
                          <m:t>+5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color w:val="632423" w:themeColor="accent2" w:themeShade="80"/>
                          </w:rPr>
                          <m:t>i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2132" w:type="dxa"/>
          </w:tcPr>
          <w:p w:rsidR="008C3BCF" w:rsidRPr="002333DF" w:rsidRDefault="008C3BCF" w:rsidP="008C3BCF">
            <w:pPr>
              <w:spacing w:before="24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632423" w:themeColor="accent2" w:themeShade="80"/>
              </w:rPr>
            </w:pPr>
          </w:p>
        </w:tc>
      </w:tr>
    </w:tbl>
    <w:p w:rsidR="008C3BCF" w:rsidRPr="008C3BCF" w:rsidRDefault="008C3BCF" w:rsidP="008C3BCF"/>
    <w:sectPr w:rsidR="008C3BCF" w:rsidRPr="008C3BCF" w:rsidSect="006E3C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83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D0A" w:rsidRDefault="00426D0A" w:rsidP="001149B1">
      <w:pPr>
        <w:spacing w:after="0" w:line="240" w:lineRule="auto"/>
      </w:pPr>
      <w:r>
        <w:separator/>
      </w:r>
    </w:p>
  </w:endnote>
  <w:endnote w:type="continuationSeparator" w:id="0">
    <w:p w:rsidR="00426D0A" w:rsidRDefault="00426D0A" w:rsidP="00114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s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7CA" w:rsidRDefault="004067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7CA" w:rsidRDefault="004067C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7CA" w:rsidRDefault="004067C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D0A" w:rsidRDefault="00426D0A" w:rsidP="001149B1">
      <w:pPr>
        <w:spacing w:after="0" w:line="240" w:lineRule="auto"/>
      </w:pPr>
      <w:r>
        <w:separator/>
      </w:r>
    </w:p>
  </w:footnote>
  <w:footnote w:type="continuationSeparator" w:id="0">
    <w:p w:rsidR="00426D0A" w:rsidRDefault="00426D0A" w:rsidP="00114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7CA" w:rsidRDefault="004067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9B1" w:rsidRDefault="001149B1">
    <w:pPr>
      <w:pStyle w:val="Zhlav"/>
    </w:pPr>
    <w:r>
      <w:rPr>
        <w:noProof/>
        <w:lang w:eastAsia="cs-CZ"/>
      </w:rPr>
      <w:drawing>
        <wp:inline distT="0" distB="0" distL="0" distR="0" wp14:anchorId="1309EB47" wp14:editId="7E93CB05">
          <wp:extent cx="5752800" cy="1260000"/>
          <wp:effectExtent l="0" t="0" r="635" b="0"/>
          <wp:docPr id="8230" name="Obrázek 2" descr="OPVK_hor_zakladni_logolink_RG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30" name="Obrázek 2" descr="OPVK_hor_zakladni_logolink_RGB_cz.jpg"/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800" cy="126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7CA" w:rsidRDefault="004067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26382"/>
    <w:multiLevelType w:val="hybridMultilevel"/>
    <w:tmpl w:val="26D2CC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80219"/>
    <w:multiLevelType w:val="hybridMultilevel"/>
    <w:tmpl w:val="4BB01D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C09A1"/>
    <w:multiLevelType w:val="hybridMultilevel"/>
    <w:tmpl w:val="26D2CC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90712E"/>
    <w:multiLevelType w:val="hybridMultilevel"/>
    <w:tmpl w:val="26D2CC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20512B"/>
    <w:multiLevelType w:val="hybridMultilevel"/>
    <w:tmpl w:val="26D2CC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523FD"/>
    <w:multiLevelType w:val="hybridMultilevel"/>
    <w:tmpl w:val="26D2CC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8F109A"/>
    <w:multiLevelType w:val="hybridMultilevel"/>
    <w:tmpl w:val="2EE218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6C"/>
    <w:rsid w:val="00093C78"/>
    <w:rsid w:val="000A48FE"/>
    <w:rsid w:val="000E0E6A"/>
    <w:rsid w:val="001149B1"/>
    <w:rsid w:val="001D4ABF"/>
    <w:rsid w:val="001E7362"/>
    <w:rsid w:val="002333DF"/>
    <w:rsid w:val="002F1487"/>
    <w:rsid w:val="0031075F"/>
    <w:rsid w:val="004067CA"/>
    <w:rsid w:val="00426D0A"/>
    <w:rsid w:val="004D4E45"/>
    <w:rsid w:val="004D536C"/>
    <w:rsid w:val="006E3C37"/>
    <w:rsid w:val="007D1F5D"/>
    <w:rsid w:val="007D72F7"/>
    <w:rsid w:val="008C3BCF"/>
    <w:rsid w:val="00941AA8"/>
    <w:rsid w:val="00976605"/>
    <w:rsid w:val="00A55371"/>
    <w:rsid w:val="00B36F01"/>
    <w:rsid w:val="00B67F57"/>
    <w:rsid w:val="00BC3914"/>
    <w:rsid w:val="00DA53F8"/>
    <w:rsid w:val="00DB6E97"/>
    <w:rsid w:val="00E01410"/>
    <w:rsid w:val="00E42BB5"/>
    <w:rsid w:val="00EE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cs-CZ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0E6A"/>
  </w:style>
  <w:style w:type="paragraph" w:styleId="Nadpis1">
    <w:name w:val="heading 1"/>
    <w:basedOn w:val="Normln"/>
    <w:next w:val="Normln"/>
    <w:link w:val="Nadpis1Char"/>
    <w:uiPriority w:val="9"/>
    <w:qFormat/>
    <w:rsid w:val="000E0E6A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E0E6A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E0E6A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E0E6A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E0E6A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E0E6A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E0E6A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E0E6A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E0E6A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D536C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4D536C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5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536C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0E0E6A"/>
    <w:rPr>
      <w:caps/>
      <w:color w:val="632423" w:themeColor="accent2" w:themeShade="80"/>
      <w:spacing w:val="15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E0E6A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E0E6A"/>
    <w:rPr>
      <w:caps/>
      <w:color w:val="622423" w:themeColor="accent2" w:themeShade="7F"/>
      <w:spacing w:val="5"/>
      <w:sz w:val="20"/>
      <w:szCs w:val="20"/>
    </w:rPr>
  </w:style>
  <w:style w:type="table" w:styleId="Mkatabulky">
    <w:name w:val="Table Grid"/>
    <w:basedOn w:val="Normlntabulka"/>
    <w:uiPriority w:val="59"/>
    <w:rsid w:val="004D5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0E0E6A"/>
    <w:rPr>
      <w:caps/>
      <w:color w:val="632423" w:themeColor="accent2" w:themeShade="80"/>
      <w:spacing w:val="20"/>
      <w:sz w:val="28"/>
      <w:szCs w:val="28"/>
    </w:rPr>
  </w:style>
  <w:style w:type="character" w:styleId="Zdraznnintenzivn">
    <w:name w:val="Intense Emphasis"/>
    <w:uiPriority w:val="21"/>
    <w:qFormat/>
    <w:rsid w:val="000E0E6A"/>
    <w:rPr>
      <w:i/>
      <w:iCs/>
      <w:caps/>
      <w:spacing w:val="10"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E0E6A"/>
    <w:rPr>
      <w:caps/>
      <w:color w:val="622423" w:themeColor="accent2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E0E6A"/>
    <w:rPr>
      <w:caps/>
      <w:color w:val="622423" w:themeColor="accent2" w:themeShade="7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E0E6A"/>
    <w:rPr>
      <w:caps/>
      <w:color w:val="622423" w:themeColor="accent2" w:themeShade="7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E0E6A"/>
    <w:rPr>
      <w:caps/>
      <w:color w:val="943634" w:themeColor="accent2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E0E6A"/>
    <w:rPr>
      <w:i/>
      <w:iCs/>
      <w:caps/>
      <w:color w:val="943634" w:themeColor="accent2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E0E6A"/>
    <w:rPr>
      <w:caps/>
      <w:spacing w:val="1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E0E6A"/>
    <w:rPr>
      <w:i/>
      <w:iCs/>
      <w:caps/>
      <w:spacing w:val="10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E0E6A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E0E6A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10"/>
    <w:rsid w:val="000E0E6A"/>
    <w:rPr>
      <w:caps/>
      <w:color w:val="632423" w:themeColor="accent2" w:themeShade="80"/>
      <w:spacing w:val="50"/>
      <w:sz w:val="44"/>
      <w:szCs w:val="44"/>
    </w:rPr>
  </w:style>
  <w:style w:type="paragraph" w:styleId="Podtitul">
    <w:name w:val="Subtitle"/>
    <w:basedOn w:val="Normln"/>
    <w:next w:val="Normln"/>
    <w:link w:val="PodtitulChar"/>
    <w:uiPriority w:val="11"/>
    <w:qFormat/>
    <w:rsid w:val="000E0E6A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itulChar">
    <w:name w:val="Podtitul Char"/>
    <w:basedOn w:val="Standardnpsmoodstavce"/>
    <w:link w:val="Podtitul"/>
    <w:uiPriority w:val="11"/>
    <w:rsid w:val="000E0E6A"/>
    <w:rPr>
      <w:caps/>
      <w:spacing w:val="20"/>
      <w:sz w:val="18"/>
      <w:szCs w:val="18"/>
    </w:rPr>
  </w:style>
  <w:style w:type="character" w:styleId="Siln">
    <w:name w:val="Strong"/>
    <w:uiPriority w:val="22"/>
    <w:qFormat/>
    <w:rsid w:val="000E0E6A"/>
    <w:rPr>
      <w:b/>
      <w:bCs/>
      <w:color w:val="943634" w:themeColor="accent2" w:themeShade="BF"/>
      <w:spacing w:val="5"/>
    </w:rPr>
  </w:style>
  <w:style w:type="character" w:styleId="Zvraznn">
    <w:name w:val="Emphasis"/>
    <w:uiPriority w:val="20"/>
    <w:qFormat/>
    <w:rsid w:val="000E0E6A"/>
    <w:rPr>
      <w:caps/>
      <w:spacing w:val="5"/>
      <w:sz w:val="20"/>
      <w:szCs w:val="20"/>
    </w:rPr>
  </w:style>
  <w:style w:type="paragraph" w:styleId="Bezmezer">
    <w:name w:val="No Spacing"/>
    <w:basedOn w:val="Normln"/>
    <w:link w:val="BezmezerChar"/>
    <w:uiPriority w:val="1"/>
    <w:qFormat/>
    <w:rsid w:val="000E0E6A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0E0E6A"/>
  </w:style>
  <w:style w:type="paragraph" w:styleId="Odstavecseseznamem">
    <w:name w:val="List Paragraph"/>
    <w:basedOn w:val="Normln"/>
    <w:uiPriority w:val="34"/>
    <w:qFormat/>
    <w:rsid w:val="000E0E6A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0E0E6A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0E0E6A"/>
    <w:rPr>
      <w:i/>
      <w:iCs/>
    </w:rPr>
  </w:style>
  <w:style w:type="character" w:styleId="Zdraznnjemn">
    <w:name w:val="Subtle Emphasis"/>
    <w:uiPriority w:val="19"/>
    <w:qFormat/>
    <w:rsid w:val="000E0E6A"/>
    <w:rPr>
      <w:i/>
      <w:iCs/>
    </w:rPr>
  </w:style>
  <w:style w:type="character" w:styleId="Odkazjemn">
    <w:name w:val="Subtle Reference"/>
    <w:basedOn w:val="Standardnpsmoodstavce"/>
    <w:uiPriority w:val="31"/>
    <w:qFormat/>
    <w:rsid w:val="000E0E6A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kazintenzivn">
    <w:name w:val="Intense Reference"/>
    <w:uiPriority w:val="32"/>
    <w:qFormat/>
    <w:rsid w:val="000E0E6A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Nzevknihy">
    <w:name w:val="Book Title"/>
    <w:uiPriority w:val="33"/>
    <w:qFormat/>
    <w:rsid w:val="000E0E6A"/>
    <w:rPr>
      <w:caps/>
      <w:color w:val="622423" w:themeColor="accent2" w:themeShade="7F"/>
      <w:spacing w:val="5"/>
      <w:u w:color="622423" w:themeColor="accent2" w:themeShade="7F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E0E6A"/>
    <w:pPr>
      <w:outlineLvl w:val="9"/>
    </w:pPr>
    <w:rPr>
      <w:lang w:bidi="en-US"/>
    </w:rPr>
  </w:style>
  <w:style w:type="character" w:styleId="Sledovanodkaz">
    <w:name w:val="FollowedHyperlink"/>
    <w:basedOn w:val="Standardnpsmoodstavce"/>
    <w:uiPriority w:val="99"/>
    <w:semiHidden/>
    <w:unhideWhenUsed/>
    <w:rsid w:val="000E0E6A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14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49B1"/>
  </w:style>
  <w:style w:type="paragraph" w:styleId="Zpat">
    <w:name w:val="footer"/>
    <w:basedOn w:val="Normln"/>
    <w:link w:val="ZpatChar"/>
    <w:uiPriority w:val="99"/>
    <w:unhideWhenUsed/>
    <w:rsid w:val="00114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49B1"/>
  </w:style>
  <w:style w:type="table" w:styleId="Svtlstnovnzvraznn6">
    <w:name w:val="Light Shading Accent 6"/>
    <w:basedOn w:val="Normlntabulka"/>
    <w:uiPriority w:val="60"/>
    <w:rsid w:val="002333D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cs-CZ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0E6A"/>
  </w:style>
  <w:style w:type="paragraph" w:styleId="Nadpis1">
    <w:name w:val="heading 1"/>
    <w:basedOn w:val="Normln"/>
    <w:next w:val="Normln"/>
    <w:link w:val="Nadpis1Char"/>
    <w:uiPriority w:val="9"/>
    <w:qFormat/>
    <w:rsid w:val="000E0E6A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E0E6A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E0E6A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E0E6A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E0E6A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E0E6A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E0E6A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E0E6A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E0E6A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D536C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4D536C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5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536C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0E0E6A"/>
    <w:rPr>
      <w:caps/>
      <w:color w:val="632423" w:themeColor="accent2" w:themeShade="80"/>
      <w:spacing w:val="15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E0E6A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E0E6A"/>
    <w:rPr>
      <w:caps/>
      <w:color w:val="622423" w:themeColor="accent2" w:themeShade="7F"/>
      <w:spacing w:val="5"/>
      <w:sz w:val="20"/>
      <w:szCs w:val="20"/>
    </w:rPr>
  </w:style>
  <w:style w:type="table" w:styleId="Mkatabulky">
    <w:name w:val="Table Grid"/>
    <w:basedOn w:val="Normlntabulka"/>
    <w:uiPriority w:val="59"/>
    <w:rsid w:val="004D5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0E0E6A"/>
    <w:rPr>
      <w:caps/>
      <w:color w:val="632423" w:themeColor="accent2" w:themeShade="80"/>
      <w:spacing w:val="20"/>
      <w:sz w:val="28"/>
      <w:szCs w:val="28"/>
    </w:rPr>
  </w:style>
  <w:style w:type="character" w:styleId="Zdraznnintenzivn">
    <w:name w:val="Intense Emphasis"/>
    <w:uiPriority w:val="21"/>
    <w:qFormat/>
    <w:rsid w:val="000E0E6A"/>
    <w:rPr>
      <w:i/>
      <w:iCs/>
      <w:caps/>
      <w:spacing w:val="10"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E0E6A"/>
    <w:rPr>
      <w:caps/>
      <w:color w:val="622423" w:themeColor="accent2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E0E6A"/>
    <w:rPr>
      <w:caps/>
      <w:color w:val="622423" w:themeColor="accent2" w:themeShade="7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E0E6A"/>
    <w:rPr>
      <w:caps/>
      <w:color w:val="622423" w:themeColor="accent2" w:themeShade="7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E0E6A"/>
    <w:rPr>
      <w:caps/>
      <w:color w:val="943634" w:themeColor="accent2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E0E6A"/>
    <w:rPr>
      <w:i/>
      <w:iCs/>
      <w:caps/>
      <w:color w:val="943634" w:themeColor="accent2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E0E6A"/>
    <w:rPr>
      <w:caps/>
      <w:spacing w:val="1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E0E6A"/>
    <w:rPr>
      <w:i/>
      <w:iCs/>
      <w:caps/>
      <w:spacing w:val="10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E0E6A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E0E6A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10"/>
    <w:rsid w:val="000E0E6A"/>
    <w:rPr>
      <w:caps/>
      <w:color w:val="632423" w:themeColor="accent2" w:themeShade="80"/>
      <w:spacing w:val="50"/>
      <w:sz w:val="44"/>
      <w:szCs w:val="44"/>
    </w:rPr>
  </w:style>
  <w:style w:type="paragraph" w:styleId="Podtitul">
    <w:name w:val="Subtitle"/>
    <w:basedOn w:val="Normln"/>
    <w:next w:val="Normln"/>
    <w:link w:val="PodtitulChar"/>
    <w:uiPriority w:val="11"/>
    <w:qFormat/>
    <w:rsid w:val="000E0E6A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itulChar">
    <w:name w:val="Podtitul Char"/>
    <w:basedOn w:val="Standardnpsmoodstavce"/>
    <w:link w:val="Podtitul"/>
    <w:uiPriority w:val="11"/>
    <w:rsid w:val="000E0E6A"/>
    <w:rPr>
      <w:caps/>
      <w:spacing w:val="20"/>
      <w:sz w:val="18"/>
      <w:szCs w:val="18"/>
    </w:rPr>
  </w:style>
  <w:style w:type="character" w:styleId="Siln">
    <w:name w:val="Strong"/>
    <w:uiPriority w:val="22"/>
    <w:qFormat/>
    <w:rsid w:val="000E0E6A"/>
    <w:rPr>
      <w:b/>
      <w:bCs/>
      <w:color w:val="943634" w:themeColor="accent2" w:themeShade="BF"/>
      <w:spacing w:val="5"/>
    </w:rPr>
  </w:style>
  <w:style w:type="character" w:styleId="Zvraznn">
    <w:name w:val="Emphasis"/>
    <w:uiPriority w:val="20"/>
    <w:qFormat/>
    <w:rsid w:val="000E0E6A"/>
    <w:rPr>
      <w:caps/>
      <w:spacing w:val="5"/>
      <w:sz w:val="20"/>
      <w:szCs w:val="20"/>
    </w:rPr>
  </w:style>
  <w:style w:type="paragraph" w:styleId="Bezmezer">
    <w:name w:val="No Spacing"/>
    <w:basedOn w:val="Normln"/>
    <w:link w:val="BezmezerChar"/>
    <w:uiPriority w:val="1"/>
    <w:qFormat/>
    <w:rsid w:val="000E0E6A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0E0E6A"/>
  </w:style>
  <w:style w:type="paragraph" w:styleId="Odstavecseseznamem">
    <w:name w:val="List Paragraph"/>
    <w:basedOn w:val="Normln"/>
    <w:uiPriority w:val="34"/>
    <w:qFormat/>
    <w:rsid w:val="000E0E6A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0E0E6A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0E0E6A"/>
    <w:rPr>
      <w:i/>
      <w:iCs/>
    </w:rPr>
  </w:style>
  <w:style w:type="character" w:styleId="Zdraznnjemn">
    <w:name w:val="Subtle Emphasis"/>
    <w:uiPriority w:val="19"/>
    <w:qFormat/>
    <w:rsid w:val="000E0E6A"/>
    <w:rPr>
      <w:i/>
      <w:iCs/>
    </w:rPr>
  </w:style>
  <w:style w:type="character" w:styleId="Odkazjemn">
    <w:name w:val="Subtle Reference"/>
    <w:basedOn w:val="Standardnpsmoodstavce"/>
    <w:uiPriority w:val="31"/>
    <w:qFormat/>
    <w:rsid w:val="000E0E6A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kazintenzivn">
    <w:name w:val="Intense Reference"/>
    <w:uiPriority w:val="32"/>
    <w:qFormat/>
    <w:rsid w:val="000E0E6A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Nzevknihy">
    <w:name w:val="Book Title"/>
    <w:uiPriority w:val="33"/>
    <w:qFormat/>
    <w:rsid w:val="000E0E6A"/>
    <w:rPr>
      <w:caps/>
      <w:color w:val="622423" w:themeColor="accent2" w:themeShade="7F"/>
      <w:spacing w:val="5"/>
      <w:u w:color="622423" w:themeColor="accent2" w:themeShade="7F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E0E6A"/>
    <w:pPr>
      <w:outlineLvl w:val="9"/>
    </w:pPr>
    <w:rPr>
      <w:lang w:bidi="en-US"/>
    </w:rPr>
  </w:style>
  <w:style w:type="character" w:styleId="Sledovanodkaz">
    <w:name w:val="FollowedHyperlink"/>
    <w:basedOn w:val="Standardnpsmoodstavce"/>
    <w:uiPriority w:val="99"/>
    <w:semiHidden/>
    <w:unhideWhenUsed/>
    <w:rsid w:val="000E0E6A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114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49B1"/>
  </w:style>
  <w:style w:type="paragraph" w:styleId="Zpat">
    <w:name w:val="footer"/>
    <w:basedOn w:val="Normln"/>
    <w:link w:val="ZpatChar"/>
    <w:uiPriority w:val="99"/>
    <w:unhideWhenUsed/>
    <w:rsid w:val="00114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49B1"/>
  </w:style>
  <w:style w:type="table" w:styleId="Svtlstnovnzvraznn6">
    <w:name w:val="Light Shading Accent 6"/>
    <w:basedOn w:val="Normlntabulka"/>
    <w:uiPriority w:val="60"/>
    <w:rsid w:val="002333D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2h_cv1_nasobek.ggb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2h_cv2_soucet_rozdil.ggb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225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AutoCont On Line, a.s.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Koubová</dc:creator>
  <cp:lastModifiedBy>koubova</cp:lastModifiedBy>
  <cp:revision>8</cp:revision>
  <cp:lastPrinted>2012-10-01T14:34:00Z</cp:lastPrinted>
  <dcterms:created xsi:type="dcterms:W3CDTF">2013-06-11T10:17:00Z</dcterms:created>
  <dcterms:modified xsi:type="dcterms:W3CDTF">2014-09-22T04:35:00Z</dcterms:modified>
</cp:coreProperties>
</file>